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id w:val="-791518248"/>
        <w:docPartObj>
          <w:docPartGallery w:val="Table of Contents"/>
          <w:docPartUnique/>
        </w:docPartObj>
      </w:sdtPr>
      <w:sdtEndPr/>
      <w:sdtContent>
        <w:p w:rsidR="00CB65B7" w:rsidRDefault="00CB65B7" w:rsidP="00CB65B7">
          <w:pPr>
            <w:pStyle w:val="TOCHeading"/>
            <w:jc w:val="center"/>
            <w:rPr>
              <w:rFonts w:ascii="Times New Roman" w:eastAsiaTheme="minorEastAsia" w:hAnsi="Times New Roman" w:cs="Times New Roman"/>
              <w:bCs w:val="0"/>
              <w:color w:val="auto"/>
              <w:sz w:val="24"/>
              <w:szCs w:val="24"/>
            </w:rPr>
          </w:pPr>
          <w:r>
            <w:rPr>
              <w:rFonts w:ascii="Times New Roman" w:eastAsiaTheme="minorEastAsia" w:hAnsi="Times New Roman" w:cs="Times New Roman"/>
              <w:bCs w:val="0"/>
              <w:color w:val="auto"/>
              <w:sz w:val="24"/>
              <w:szCs w:val="24"/>
            </w:rPr>
            <w:t>DAFTAR ISI</w:t>
          </w:r>
        </w:p>
        <w:p w:rsidR="00CB65B7" w:rsidRDefault="00CB65B7" w:rsidP="00CB65B7">
          <w:pPr>
            <w:rPr>
              <w:lang w:val="en-US" w:eastAsia="ja-JP"/>
            </w:rPr>
          </w:pPr>
        </w:p>
        <w:p w:rsidR="00CB65B7" w:rsidRDefault="00CB65B7" w:rsidP="00CB65B7">
          <w:pPr>
            <w:pStyle w:val="TOC1"/>
          </w:pPr>
          <w:r>
            <w:t>Kata Pengantar</w:t>
          </w:r>
          <w:r>
            <w:ptab w:relativeTo="margin" w:alignment="right" w:leader="dot"/>
          </w:r>
          <w:r>
            <w:t xml:space="preserve"> i</w:t>
          </w:r>
        </w:p>
        <w:p w:rsidR="00CB65B7" w:rsidRDefault="00CB65B7" w:rsidP="00CB65B7">
          <w:pPr>
            <w:pStyle w:val="TOC1"/>
            <w:rPr>
              <w:bCs/>
            </w:rPr>
          </w:pPr>
          <w:r>
            <w:t>Daftar Isi</w:t>
          </w:r>
          <w:r>
            <w:ptab w:relativeTo="margin" w:alignment="right" w:leader="dot"/>
          </w:r>
          <w:r>
            <w:t xml:space="preserve"> </w:t>
          </w:r>
          <w:r>
            <w:rPr>
              <w:bCs/>
            </w:rPr>
            <w:t>iv</w:t>
          </w:r>
        </w:p>
        <w:p w:rsidR="00CB65B7" w:rsidRDefault="00CB65B7" w:rsidP="00CB65B7">
          <w:pPr>
            <w:pStyle w:val="TOC1"/>
          </w:pPr>
          <w:r>
            <w:t>Abstrak</w:t>
          </w:r>
          <w:r>
            <w:ptab w:relativeTo="margin" w:alignment="right" w:leader="dot"/>
          </w:r>
          <w:r>
            <w:t xml:space="preserve"> vi</w:t>
          </w:r>
        </w:p>
        <w:p w:rsidR="00CB65B7" w:rsidRDefault="00CB65B7" w:rsidP="00CB65B7">
          <w:pPr>
            <w:pStyle w:val="TOC1"/>
            <w:rPr>
              <w:bCs/>
            </w:rPr>
          </w:pPr>
          <w:r>
            <w:t>Daftar Singkatan</w:t>
          </w:r>
          <w:r>
            <w:ptab w:relativeTo="margin" w:alignment="right" w:leader="dot"/>
          </w:r>
          <w:r>
            <w:t xml:space="preserve"> vi</w:t>
          </w:r>
        </w:p>
        <w:p w:rsidR="00CB65B7" w:rsidRDefault="00CB65B7" w:rsidP="00CB65B7">
          <w:pPr>
            <w:rPr>
              <w:lang w:eastAsia="ja-JP"/>
            </w:rPr>
          </w:pPr>
        </w:p>
        <w:p w:rsidR="00CB65B7" w:rsidRDefault="00CB65B7" w:rsidP="00CB65B7">
          <w:pPr>
            <w:pStyle w:val="TOC1"/>
          </w:pPr>
          <w:r>
            <w:t xml:space="preserve">BAB I </w:t>
          </w:r>
          <w:r>
            <w:tab/>
          </w:r>
          <w:r>
            <w:tab/>
            <w:t>PENDAHULUAN</w:t>
          </w:r>
          <w:r>
            <w:ptab w:relativeTo="margin" w:alignment="right" w:leader="dot"/>
          </w:r>
          <w:r>
            <w:t xml:space="preserve"> 1</w:t>
          </w:r>
        </w:p>
        <w:p w:rsidR="00CB65B7" w:rsidRDefault="00CB65B7" w:rsidP="00CB65B7">
          <w:pPr>
            <w:pStyle w:val="TOC2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Latar Belakang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1</w:t>
          </w:r>
        </w:p>
        <w:p w:rsidR="00CB65B7" w:rsidRDefault="00CB65B7" w:rsidP="00CB65B7">
          <w:pPr>
            <w:pStyle w:val="TOC2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Rumusan Masalah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11</w:t>
          </w:r>
        </w:p>
        <w:p w:rsidR="00CB65B7" w:rsidRDefault="00CB65B7" w:rsidP="00CB65B7">
          <w:pPr>
            <w:pStyle w:val="TOC2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Tujuan dan Kegunaan Penelitian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11</w:t>
          </w:r>
        </w:p>
        <w:p w:rsidR="00CB65B7" w:rsidRDefault="00CB65B7" w:rsidP="00CB65B7">
          <w:pPr>
            <w:pStyle w:val="ListParagraph"/>
            <w:numPr>
              <w:ilvl w:val="0"/>
              <w:numId w:val="3"/>
            </w:numPr>
            <w:ind w:left="1843" w:firstLine="0"/>
            <w:rPr>
              <w:rFonts w:ascii="Times New Roman" w:hAnsi="Times New Roman" w:cs="Times New Roman"/>
              <w:lang w:eastAsia="ja-JP"/>
            </w:rPr>
          </w:pPr>
          <w:r>
            <w:rPr>
              <w:rFonts w:ascii="Times New Roman" w:hAnsi="Times New Roman" w:cs="Times New Roman"/>
              <w:lang w:eastAsia="ja-JP"/>
            </w:rPr>
            <w:t>Tujuan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11</w:t>
          </w:r>
        </w:p>
        <w:p w:rsidR="00CB65B7" w:rsidRDefault="00CB65B7" w:rsidP="00CB65B7">
          <w:pPr>
            <w:pStyle w:val="ListParagraph"/>
            <w:numPr>
              <w:ilvl w:val="0"/>
              <w:numId w:val="3"/>
            </w:numPr>
            <w:ind w:left="1843" w:firstLine="0"/>
            <w:rPr>
              <w:rFonts w:ascii="Times New Roman" w:hAnsi="Times New Roman" w:cs="Times New Roman"/>
              <w:lang w:eastAsia="ja-JP"/>
            </w:rPr>
          </w:pPr>
          <w:r>
            <w:rPr>
              <w:rFonts w:ascii="Times New Roman" w:hAnsi="Times New Roman" w:cs="Times New Roman"/>
              <w:lang w:eastAsia="ja-JP"/>
            </w:rPr>
            <w:t>Kegunaan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11</w:t>
          </w:r>
        </w:p>
        <w:p w:rsidR="00CB65B7" w:rsidRDefault="00CB65B7" w:rsidP="00CB65B7">
          <w:pPr>
            <w:pStyle w:val="TOC2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Kerangka Konseptual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12</w:t>
          </w:r>
        </w:p>
        <w:p w:rsidR="00CB65B7" w:rsidRDefault="00CB65B7" w:rsidP="00CB65B7">
          <w:pPr>
            <w:pStyle w:val="TOC2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Metode Penelitian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 w:rsidR="00AB3442">
            <w:rPr>
              <w:rFonts w:ascii="Times New Roman" w:hAnsi="Times New Roman" w:cs="Times New Roman"/>
            </w:rPr>
            <w:t xml:space="preserve"> 17</w:t>
          </w:r>
        </w:p>
        <w:p w:rsidR="00CB65B7" w:rsidRDefault="00CB65B7" w:rsidP="00CB65B7">
          <w:pPr>
            <w:pStyle w:val="TOC2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Sistematika Penulisan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 w:rsidR="00AB3442">
            <w:rPr>
              <w:rFonts w:ascii="Times New Roman" w:hAnsi="Times New Roman" w:cs="Times New Roman"/>
            </w:rPr>
            <w:t xml:space="preserve"> 22</w:t>
          </w:r>
        </w:p>
        <w:p w:rsidR="00CB65B7" w:rsidRDefault="00CB65B7" w:rsidP="00CB65B7">
          <w:pPr>
            <w:pStyle w:val="TOC1"/>
          </w:pPr>
          <w:r>
            <w:t xml:space="preserve">BAB II </w:t>
          </w:r>
          <w:r>
            <w:tab/>
            <w:t>KERANGKA TEORETIS</w:t>
          </w:r>
          <w:r>
            <w:ptab w:relativeTo="margin" w:alignment="right" w:leader="dot"/>
          </w:r>
          <w:r>
            <w:t xml:space="preserve"> 24</w:t>
          </w:r>
        </w:p>
        <w:p w:rsidR="00CB65B7" w:rsidRDefault="00CB65B7" w:rsidP="00CB65B7">
          <w:pPr>
            <w:pStyle w:val="TOC2"/>
            <w:numPr>
              <w:ilvl w:val="0"/>
              <w:numId w:val="4"/>
            </w:numPr>
            <w:ind w:left="1843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Hukum Adat Sebagai Dasar Pembuatan UUPA</w:t>
          </w:r>
          <w:r w:rsidR="00AB3442">
            <w:rPr>
              <w:rFonts w:ascii="Times New Roman" w:hAnsi="Times New Roman"/>
              <w:sz w:val="24"/>
              <w:szCs w:val="24"/>
            </w:rPr>
            <w:t>………………...</w:t>
          </w:r>
          <w:r w:rsidR="00AB3442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 </w:t>
          </w:r>
          <w:r>
            <w:rPr>
              <w:rFonts w:ascii="Times New Roman" w:hAnsi="Times New Roman" w:cs="Times New Roman"/>
            </w:rPr>
            <w:t xml:space="preserve"> 24</w:t>
          </w:r>
        </w:p>
        <w:p w:rsidR="00CB65B7" w:rsidRDefault="00CB65B7" w:rsidP="00CB65B7">
          <w:pPr>
            <w:pStyle w:val="TOC2"/>
            <w:numPr>
              <w:ilvl w:val="0"/>
              <w:numId w:val="4"/>
            </w:numPr>
            <w:ind w:left="1843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Asas-Asas yang Terkandung Dalam Undang-Undang Pokok Agraria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</w:t>
          </w:r>
          <w:r w:rsidR="00AB3442">
            <w:rPr>
              <w:rFonts w:ascii="Times New Roman" w:hAnsi="Times New Roman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</w:rPr>
            <w:t>27</w:t>
          </w:r>
        </w:p>
        <w:p w:rsidR="00CB65B7" w:rsidRDefault="00CB65B7" w:rsidP="00CB65B7">
          <w:pPr>
            <w:pStyle w:val="TOC2"/>
            <w:numPr>
              <w:ilvl w:val="0"/>
              <w:numId w:val="4"/>
            </w:numPr>
            <w:ind w:left="1843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Hak-Hak Atas Tanah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36</w:t>
          </w:r>
        </w:p>
        <w:p w:rsidR="00CB65B7" w:rsidRDefault="00CB65B7" w:rsidP="00CB65B7">
          <w:pPr>
            <w:pStyle w:val="TOC2"/>
            <w:numPr>
              <w:ilvl w:val="0"/>
              <w:numId w:val="4"/>
            </w:numPr>
            <w:ind w:left="1843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Tanah Terlantar 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 w:rsidR="00AB3442">
            <w:rPr>
              <w:rFonts w:ascii="Times New Roman" w:hAnsi="Times New Roman" w:cs="Times New Roman"/>
            </w:rPr>
            <w:t>47</w:t>
          </w:r>
        </w:p>
        <w:p w:rsidR="00CB65B7" w:rsidRDefault="00CB65B7" w:rsidP="00CB65B7">
          <w:pPr>
            <w:pStyle w:val="TOC2"/>
            <w:numPr>
              <w:ilvl w:val="0"/>
              <w:numId w:val="4"/>
            </w:numPr>
            <w:ind w:left="1843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Peradilan Tata Usaha Negara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 w:rsidR="00AB3442">
            <w:rPr>
              <w:rFonts w:ascii="Times New Roman" w:hAnsi="Times New Roman" w:cs="Times New Roman"/>
            </w:rPr>
            <w:t xml:space="preserve"> 52</w:t>
          </w:r>
        </w:p>
        <w:p w:rsidR="00CB65B7" w:rsidRDefault="00CB65B7" w:rsidP="00CB65B7">
          <w:pPr>
            <w:pStyle w:val="TOC1"/>
          </w:pPr>
          <w:r>
            <w:t>BAB III</w:t>
          </w:r>
          <w:r>
            <w:tab/>
            <w:t>DATA HASIL PENELITIAN</w:t>
          </w:r>
          <w:r>
            <w:ptab w:relativeTo="margin" w:alignment="right" w:leader="dot"/>
          </w:r>
          <w:r w:rsidR="00AB3442">
            <w:t xml:space="preserve"> 58</w:t>
          </w:r>
        </w:p>
        <w:p w:rsidR="00CB65B7" w:rsidRDefault="00CB65B7" w:rsidP="00CB65B7">
          <w:pPr>
            <w:pStyle w:val="TOC2"/>
            <w:numPr>
              <w:ilvl w:val="0"/>
              <w:numId w:val="5"/>
            </w:numPr>
            <w:ind w:left="1843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Kasus Posisi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 w:rsidR="00AB3442">
            <w:rPr>
              <w:rFonts w:ascii="Times New Roman" w:hAnsi="Times New Roman" w:cs="Times New Roman"/>
            </w:rPr>
            <w:t xml:space="preserve"> 58</w:t>
          </w:r>
        </w:p>
        <w:p w:rsidR="00CB65B7" w:rsidRDefault="00CB65B7" w:rsidP="00CB65B7">
          <w:pPr>
            <w:pStyle w:val="TOC2"/>
            <w:numPr>
              <w:ilvl w:val="0"/>
              <w:numId w:val="4"/>
            </w:numPr>
            <w:ind w:left="1843"/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Gugatan Terhadap Surat Keputusan Kepala Badan Pertanahan Nasional RI No. 14/PTT-HGB/ BPN RI/2014 dan Penyelesaian Sengketa di Pengadilan Tata Usaha Negara Jakarta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 w:rsidR="0009681C">
            <w:rPr>
              <w:rFonts w:ascii="Times New Roman" w:hAnsi="Times New Roman" w:cs="Times New Roman"/>
            </w:rPr>
            <w:t xml:space="preserve"> 61</w:t>
          </w:r>
        </w:p>
        <w:p w:rsidR="00CB65B7" w:rsidRDefault="00CB65B7" w:rsidP="00CB65B7">
          <w:pPr>
            <w:pStyle w:val="TOC2"/>
            <w:numPr>
              <w:ilvl w:val="0"/>
              <w:numId w:val="4"/>
            </w:numPr>
            <w:ind w:left="1843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Hasil Wawancara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 w:rsidR="0009681C">
            <w:rPr>
              <w:rFonts w:ascii="Times New Roman" w:hAnsi="Times New Roman" w:cs="Times New Roman"/>
            </w:rPr>
            <w:t xml:space="preserve"> 71</w:t>
          </w:r>
        </w:p>
        <w:p w:rsidR="00CB65B7" w:rsidRDefault="00CB65B7" w:rsidP="00CB65B7">
          <w:pPr>
            <w:pStyle w:val="TOC1"/>
          </w:pPr>
          <w:r>
            <w:t>BAB VI</w:t>
          </w:r>
          <w:r>
            <w:tab/>
            <w:t>ANALISIS PERMASALAHAN</w:t>
          </w:r>
          <w:r>
            <w:ptab w:relativeTo="margin" w:alignment="right" w:leader="dot"/>
          </w:r>
          <w:r w:rsidR="0009681C">
            <w:t xml:space="preserve"> 88</w:t>
          </w:r>
        </w:p>
        <w:p w:rsidR="00CB65B7" w:rsidRDefault="00CB65B7" w:rsidP="00CB65B7">
          <w:pPr>
            <w:pStyle w:val="TOC2"/>
            <w:numPr>
              <w:ilvl w:val="0"/>
              <w:numId w:val="6"/>
            </w:numPr>
            <w:ind w:left="1843"/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lastRenderedPageBreak/>
            <w:t xml:space="preserve">Penerapan Fungsi Sosial atas Tanah dalam Perspektif Penetapan Tanah Terlantar Melalui Keputusan Kepala Badan Pertanahan Nasional Republik Indonesia No: 14/PTT-HGB/BPN RI/2014. 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>8</w:t>
          </w:r>
          <w:r w:rsidR="0009681C">
            <w:rPr>
              <w:rFonts w:ascii="Times New Roman" w:hAnsi="Times New Roman" w:cs="Times New Roman"/>
            </w:rPr>
            <w:t>8</w:t>
          </w:r>
        </w:p>
        <w:p w:rsidR="00CB65B7" w:rsidRDefault="00CB65B7" w:rsidP="00CB65B7">
          <w:pPr>
            <w:pStyle w:val="TOC1"/>
          </w:pPr>
          <w:r>
            <w:t>BAB V</w:t>
          </w:r>
          <w:r>
            <w:tab/>
            <w:t>PENUTUP</w:t>
          </w:r>
          <w:r>
            <w:ptab w:relativeTo="margin" w:alignment="right" w:leader="dot"/>
          </w:r>
          <w:r>
            <w:t xml:space="preserve"> 10</w:t>
          </w:r>
          <w:r w:rsidR="001B3184">
            <w:t>6</w:t>
          </w:r>
        </w:p>
        <w:p w:rsidR="00CB65B7" w:rsidRDefault="00CB65B7" w:rsidP="00CB65B7">
          <w:pPr>
            <w:pStyle w:val="TOC2"/>
            <w:numPr>
              <w:ilvl w:val="0"/>
              <w:numId w:val="7"/>
            </w:numPr>
            <w:ind w:left="1843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Kesimpulan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10</w:t>
          </w:r>
          <w:r w:rsidR="001B3184">
            <w:rPr>
              <w:rFonts w:ascii="Times New Roman" w:hAnsi="Times New Roman" w:cs="Times New Roman"/>
            </w:rPr>
            <w:t>6</w:t>
          </w:r>
        </w:p>
        <w:p w:rsidR="00CB65B7" w:rsidRDefault="00CB65B7" w:rsidP="00CB65B7">
          <w:pPr>
            <w:pStyle w:val="TOC2"/>
            <w:numPr>
              <w:ilvl w:val="0"/>
              <w:numId w:val="4"/>
            </w:numPr>
            <w:ind w:left="1843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Saran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10</w:t>
          </w:r>
          <w:r w:rsidR="001B3184">
            <w:rPr>
              <w:rFonts w:ascii="Times New Roman" w:hAnsi="Times New Roman" w:cs="Times New Roman"/>
            </w:rPr>
            <w:t>8</w:t>
          </w:r>
        </w:p>
        <w:p w:rsidR="00CB65B7" w:rsidRPr="001B3184" w:rsidRDefault="00CB65B7" w:rsidP="00CB65B7">
          <w:pPr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DAFTAR PUSTAKA</w:t>
          </w:r>
          <w:r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1B3184">
            <w:rPr>
              <w:rFonts w:ascii="Times New Roman" w:hAnsi="Times New Roman" w:cs="Times New Roman"/>
              <w:sz w:val="24"/>
              <w:szCs w:val="24"/>
            </w:rPr>
            <w:t xml:space="preserve"> 1</w:t>
          </w:r>
          <w:r w:rsidR="001B3184">
            <w:rPr>
              <w:rFonts w:ascii="Times New Roman" w:hAnsi="Times New Roman" w:cs="Times New Roman"/>
              <w:sz w:val="24"/>
              <w:szCs w:val="24"/>
              <w:lang w:val="en-US"/>
            </w:rPr>
            <w:t>11</w:t>
          </w:r>
        </w:p>
        <w:p w:rsidR="00CB65B7" w:rsidRDefault="00CB65B7" w:rsidP="00CB65B7">
          <w:pPr>
            <w:rPr>
              <w:lang w:eastAsia="ja-JP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LAMPIRAN</w:t>
          </w:r>
        </w:p>
        <w:p w:rsidR="00CB65B7" w:rsidRDefault="007813A3" w:rsidP="00CB65B7">
          <w:pPr>
            <w:pStyle w:val="TOC3"/>
            <w:ind w:left="446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:rsidR="00CB65B7" w:rsidRPr="00CB65B7" w:rsidRDefault="00CB65B7" w:rsidP="00CB65B7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sectPr w:rsidR="00CB65B7" w:rsidRPr="00CB65B7" w:rsidSect="00CB65B7">
      <w:footerReference w:type="default" r:id="rId8"/>
      <w:pgSz w:w="11907" w:h="16839" w:code="9"/>
      <w:pgMar w:top="2268" w:right="1701" w:bottom="1701" w:left="2268" w:header="708" w:footer="708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3A3" w:rsidRDefault="007813A3" w:rsidP="00CB65B7">
      <w:pPr>
        <w:spacing w:after="0" w:line="240" w:lineRule="auto"/>
      </w:pPr>
      <w:r>
        <w:separator/>
      </w:r>
    </w:p>
  </w:endnote>
  <w:endnote w:type="continuationSeparator" w:id="0">
    <w:p w:rsidR="007813A3" w:rsidRDefault="007813A3" w:rsidP="00CB6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20129832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681C" w:rsidRPr="00CB65B7" w:rsidRDefault="0009681C">
        <w:pPr>
          <w:pStyle w:val="Footer"/>
          <w:jc w:val="right"/>
          <w:rPr>
            <w:rFonts w:ascii="Times New Roman" w:hAnsi="Times New Roman" w:cs="Times New Roman"/>
          </w:rPr>
        </w:pPr>
        <w:r w:rsidRPr="00CB65B7">
          <w:rPr>
            <w:rFonts w:ascii="Times New Roman" w:hAnsi="Times New Roman" w:cs="Times New Roman"/>
          </w:rPr>
          <w:fldChar w:fldCharType="begin"/>
        </w:r>
        <w:r w:rsidRPr="00CB65B7">
          <w:rPr>
            <w:rFonts w:ascii="Times New Roman" w:hAnsi="Times New Roman" w:cs="Times New Roman"/>
          </w:rPr>
          <w:instrText xml:space="preserve"> PAGE   \* MERGEFORMAT </w:instrText>
        </w:r>
        <w:r w:rsidRPr="00CB65B7">
          <w:rPr>
            <w:rFonts w:ascii="Times New Roman" w:hAnsi="Times New Roman" w:cs="Times New Roman"/>
          </w:rPr>
          <w:fldChar w:fldCharType="separate"/>
        </w:r>
        <w:r w:rsidR="009F5898">
          <w:rPr>
            <w:rFonts w:ascii="Times New Roman" w:hAnsi="Times New Roman" w:cs="Times New Roman"/>
            <w:noProof/>
          </w:rPr>
          <w:t>i</w:t>
        </w:r>
        <w:r w:rsidRPr="00CB65B7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09681C" w:rsidRPr="00CB65B7" w:rsidRDefault="0009681C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3A3" w:rsidRDefault="007813A3" w:rsidP="00CB65B7">
      <w:pPr>
        <w:spacing w:after="0" w:line="240" w:lineRule="auto"/>
      </w:pPr>
      <w:r>
        <w:separator/>
      </w:r>
    </w:p>
  </w:footnote>
  <w:footnote w:type="continuationSeparator" w:id="0">
    <w:p w:rsidR="007813A3" w:rsidRDefault="007813A3" w:rsidP="00CB6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846D1"/>
    <w:multiLevelType w:val="hybridMultilevel"/>
    <w:tmpl w:val="2648E22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>
      <w:start w:val="1"/>
      <w:numFmt w:val="lowerLetter"/>
      <w:lvlText w:val="%5."/>
      <w:lvlJc w:val="left"/>
      <w:pPr>
        <w:ind w:left="3240" w:hanging="360"/>
      </w:pPr>
    </w:lvl>
    <w:lvl w:ilvl="5" w:tplc="0421001B">
      <w:start w:val="1"/>
      <w:numFmt w:val="lowerRoman"/>
      <w:lvlText w:val="%6."/>
      <w:lvlJc w:val="right"/>
      <w:pPr>
        <w:ind w:left="3960" w:hanging="180"/>
      </w:pPr>
    </w:lvl>
    <w:lvl w:ilvl="6" w:tplc="0421000F">
      <w:start w:val="1"/>
      <w:numFmt w:val="decimal"/>
      <w:lvlText w:val="%7."/>
      <w:lvlJc w:val="left"/>
      <w:pPr>
        <w:ind w:left="4680" w:hanging="360"/>
      </w:pPr>
    </w:lvl>
    <w:lvl w:ilvl="7" w:tplc="04210019">
      <w:start w:val="1"/>
      <w:numFmt w:val="lowerLetter"/>
      <w:lvlText w:val="%8."/>
      <w:lvlJc w:val="left"/>
      <w:pPr>
        <w:ind w:left="5400" w:hanging="360"/>
      </w:pPr>
    </w:lvl>
    <w:lvl w:ilvl="8" w:tplc="0421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9329EF"/>
    <w:multiLevelType w:val="hybridMultilevel"/>
    <w:tmpl w:val="43104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D1750"/>
    <w:multiLevelType w:val="hybridMultilevel"/>
    <w:tmpl w:val="AFF867EC"/>
    <w:lvl w:ilvl="0" w:tplc="384C1616">
      <w:start w:val="1"/>
      <w:numFmt w:val="upperLetter"/>
      <w:pStyle w:val="TOC2"/>
      <w:lvlText w:val="%1."/>
      <w:lvlJc w:val="left"/>
      <w:pPr>
        <w:ind w:left="576" w:hanging="360"/>
      </w:pPr>
    </w:lvl>
    <w:lvl w:ilvl="1" w:tplc="04090019">
      <w:start w:val="1"/>
      <w:numFmt w:val="lowerLetter"/>
      <w:lvlText w:val="%2."/>
      <w:lvlJc w:val="left"/>
      <w:pPr>
        <w:ind w:left="1296" w:hanging="360"/>
      </w:pPr>
    </w:lvl>
    <w:lvl w:ilvl="2" w:tplc="0409001B">
      <w:start w:val="1"/>
      <w:numFmt w:val="lowerRoman"/>
      <w:lvlText w:val="%3."/>
      <w:lvlJc w:val="right"/>
      <w:pPr>
        <w:ind w:left="2016" w:hanging="180"/>
      </w:pPr>
    </w:lvl>
    <w:lvl w:ilvl="3" w:tplc="0409000F">
      <w:start w:val="1"/>
      <w:numFmt w:val="decimal"/>
      <w:lvlText w:val="%4."/>
      <w:lvlJc w:val="left"/>
      <w:pPr>
        <w:ind w:left="2736" w:hanging="360"/>
      </w:pPr>
    </w:lvl>
    <w:lvl w:ilvl="4" w:tplc="04090019">
      <w:start w:val="1"/>
      <w:numFmt w:val="lowerLetter"/>
      <w:lvlText w:val="%5."/>
      <w:lvlJc w:val="left"/>
      <w:pPr>
        <w:ind w:left="3456" w:hanging="360"/>
      </w:pPr>
    </w:lvl>
    <w:lvl w:ilvl="5" w:tplc="0409001B">
      <w:start w:val="1"/>
      <w:numFmt w:val="lowerRoman"/>
      <w:lvlText w:val="%6."/>
      <w:lvlJc w:val="right"/>
      <w:pPr>
        <w:ind w:left="4176" w:hanging="180"/>
      </w:pPr>
    </w:lvl>
    <w:lvl w:ilvl="6" w:tplc="0409000F">
      <w:start w:val="1"/>
      <w:numFmt w:val="decimal"/>
      <w:lvlText w:val="%7."/>
      <w:lvlJc w:val="left"/>
      <w:pPr>
        <w:ind w:left="4896" w:hanging="360"/>
      </w:pPr>
    </w:lvl>
    <w:lvl w:ilvl="7" w:tplc="04090019">
      <w:start w:val="1"/>
      <w:numFmt w:val="lowerLetter"/>
      <w:lvlText w:val="%8."/>
      <w:lvlJc w:val="left"/>
      <w:pPr>
        <w:ind w:left="5616" w:hanging="360"/>
      </w:pPr>
    </w:lvl>
    <w:lvl w:ilvl="8" w:tplc="0409001B">
      <w:start w:val="1"/>
      <w:numFmt w:val="lowerRoman"/>
      <w:lvlText w:val="%9."/>
      <w:lvlJc w:val="right"/>
      <w:pPr>
        <w:ind w:left="6336" w:hanging="180"/>
      </w:pPr>
    </w:lvl>
  </w:abstractNum>
  <w:abstractNum w:abstractNumId="3">
    <w:nsid w:val="66AC1037"/>
    <w:multiLevelType w:val="hybridMultilevel"/>
    <w:tmpl w:val="337A17C0"/>
    <w:lvl w:ilvl="0" w:tplc="3C8E5D1A">
      <w:start w:val="1"/>
      <w:numFmt w:val="upperLetter"/>
      <w:lvlText w:val="(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5B7"/>
    <w:rsid w:val="0009681C"/>
    <w:rsid w:val="001B3184"/>
    <w:rsid w:val="00210A8E"/>
    <w:rsid w:val="0031288B"/>
    <w:rsid w:val="003511DD"/>
    <w:rsid w:val="00382922"/>
    <w:rsid w:val="004A7439"/>
    <w:rsid w:val="005F7635"/>
    <w:rsid w:val="006366F2"/>
    <w:rsid w:val="00716138"/>
    <w:rsid w:val="007813A3"/>
    <w:rsid w:val="009C6539"/>
    <w:rsid w:val="009F5898"/>
    <w:rsid w:val="00AB3442"/>
    <w:rsid w:val="00CB65B7"/>
    <w:rsid w:val="00DB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5B7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65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CB65B7"/>
    <w:pPr>
      <w:spacing w:after="100"/>
    </w:pPr>
    <w:rPr>
      <w:rFonts w:ascii="Times New Roman" w:eastAsiaTheme="minorEastAsia" w:hAnsi="Times New Roman" w:cs="Times New Roman"/>
      <w:b/>
      <w:sz w:val="24"/>
      <w:szCs w:val="24"/>
      <w:lang w:val="en-US"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CB65B7"/>
    <w:pPr>
      <w:numPr>
        <w:numId w:val="1"/>
      </w:numPr>
      <w:spacing w:after="100"/>
      <w:ind w:left="1843"/>
    </w:pPr>
    <w:rPr>
      <w:rFonts w:eastAsiaTheme="minorEastAsia"/>
      <w:lang w:val="en-US"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CB65B7"/>
    <w:pPr>
      <w:spacing w:after="100"/>
      <w:ind w:left="440"/>
    </w:pPr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CB65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65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-I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65B7"/>
    <w:pPr>
      <w:outlineLvl w:val="9"/>
    </w:pPr>
    <w:rPr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5B7"/>
    <w:rPr>
      <w:rFonts w:ascii="Tahoma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CB6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5B7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CB6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5B7"/>
    <w:rPr>
      <w:lang w:val="id-ID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AB3442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AB34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AB344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5B7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65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CB65B7"/>
    <w:pPr>
      <w:spacing w:after="100"/>
    </w:pPr>
    <w:rPr>
      <w:rFonts w:ascii="Times New Roman" w:eastAsiaTheme="minorEastAsia" w:hAnsi="Times New Roman" w:cs="Times New Roman"/>
      <w:b/>
      <w:sz w:val="24"/>
      <w:szCs w:val="24"/>
      <w:lang w:val="en-US"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CB65B7"/>
    <w:pPr>
      <w:numPr>
        <w:numId w:val="1"/>
      </w:numPr>
      <w:spacing w:after="100"/>
      <w:ind w:left="1843"/>
    </w:pPr>
    <w:rPr>
      <w:rFonts w:eastAsiaTheme="minorEastAsia"/>
      <w:lang w:val="en-US"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CB65B7"/>
    <w:pPr>
      <w:spacing w:after="100"/>
      <w:ind w:left="440"/>
    </w:pPr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CB65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65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-I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65B7"/>
    <w:pPr>
      <w:outlineLvl w:val="9"/>
    </w:pPr>
    <w:rPr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5B7"/>
    <w:rPr>
      <w:rFonts w:ascii="Tahoma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CB6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5B7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CB6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5B7"/>
    <w:rPr>
      <w:lang w:val="id-ID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AB3442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AB34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AB34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6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2019-06-28T08:30:00Z</dcterms:created>
  <dcterms:modified xsi:type="dcterms:W3CDTF">2019-08-01T15:18:00Z</dcterms:modified>
</cp:coreProperties>
</file>